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3D993" w14:textId="77777777" w:rsidR="00A41B79" w:rsidRPr="00F33B7F" w:rsidRDefault="00203469" w:rsidP="00A41B79">
      <w:pPr>
        <w:pStyle w:val="berschrift1"/>
        <w:ind w:left="720"/>
        <w:rPr>
          <w:color w:val="0070C0"/>
          <w:lang w:val="de-AT"/>
        </w:rPr>
      </w:pPr>
      <w:bookmarkStart w:id="0" w:name="_Toc437558845"/>
      <w:r w:rsidRPr="00F33B7F">
        <w:rPr>
          <w:color w:val="0070C0"/>
          <w:lang w:val="de-AT"/>
        </w:rPr>
        <w:t>Plinius Maior, NH (Naturalis historia)</w:t>
      </w:r>
      <w:r w:rsidR="00A41B79" w:rsidRPr="00F33B7F">
        <w:rPr>
          <w:color w:val="0070C0"/>
          <w:lang w:val="de-AT"/>
        </w:rPr>
        <w:t xml:space="preserve"> 36,30: Achtung, Marmor frisch poliert!</w:t>
      </w:r>
      <w:bookmarkEnd w:id="0"/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6733"/>
        <w:gridCol w:w="2418"/>
      </w:tblGrid>
      <w:tr w:rsidR="00203469" w:rsidRPr="00203469" w14:paraId="6686D2E4" w14:textId="77777777" w:rsidTr="0072004B">
        <w:trPr>
          <w:trHeight w:val="2538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EA4B5" w14:textId="77777777" w:rsidR="00203469" w:rsidRPr="00203469" w:rsidRDefault="00203469" w:rsidP="0072004B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</w:p>
          <w:p w14:paraId="61B19875" w14:textId="77777777" w:rsidR="00203469" w:rsidRPr="00203469" w:rsidRDefault="00203469" w:rsidP="0072004B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</w:t>
            </w:r>
          </w:p>
          <w:p w14:paraId="75329F23" w14:textId="77777777" w:rsidR="00203469" w:rsidRPr="00203469" w:rsidRDefault="00203469" w:rsidP="0072004B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2</w:t>
            </w:r>
          </w:p>
          <w:p w14:paraId="320FEB5D" w14:textId="77777777" w:rsidR="00203469" w:rsidRPr="00203469" w:rsidRDefault="00203469" w:rsidP="00203469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3</w:t>
            </w:r>
          </w:p>
        </w:tc>
        <w:tc>
          <w:tcPr>
            <w:tcW w:w="6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52D1F" w14:textId="77777777" w:rsidR="00203469" w:rsidRPr="00203469" w:rsidRDefault="00203469" w:rsidP="0072004B">
            <w:pPr>
              <w:spacing w:after="0" w:line="480" w:lineRule="auto"/>
              <w:rPr>
                <w:rFonts w:asciiTheme="majorHAnsi" w:hAnsiTheme="majorHAnsi"/>
                <w:szCs w:val="24"/>
              </w:rPr>
            </w:pPr>
          </w:p>
          <w:p w14:paraId="5260CC09" w14:textId="77777777" w:rsidR="00203469" w:rsidRPr="00203469" w:rsidRDefault="00203469" w:rsidP="0072004B">
            <w:pPr>
              <w:spacing w:after="0" w:line="480" w:lineRule="auto"/>
              <w:rPr>
                <w:rFonts w:asciiTheme="majorHAnsi" w:hAnsiTheme="majorHAnsi" w:cs="Times New Roman"/>
                <w:szCs w:val="24"/>
              </w:rPr>
            </w:pPr>
            <w:r w:rsidRPr="00203469">
              <w:rPr>
                <w:rFonts w:asciiTheme="majorHAnsi" w:hAnsiTheme="majorHAnsi"/>
                <w:szCs w:val="24"/>
              </w:rPr>
              <w:t xml:space="preserve">In magna admiratione est Hercules </w:t>
            </w:r>
            <w:r w:rsidRPr="00203469">
              <w:rPr>
                <w:rFonts w:asciiTheme="majorHAnsi" w:hAnsiTheme="majorHAnsi"/>
                <w:i/>
                <w:szCs w:val="24"/>
              </w:rPr>
              <w:t>Menestrati</w:t>
            </w:r>
            <w:r w:rsidRPr="00203469">
              <w:rPr>
                <w:rFonts w:asciiTheme="majorHAnsi" w:hAnsiTheme="majorHAnsi"/>
                <w:szCs w:val="24"/>
              </w:rPr>
              <w:t xml:space="preserve"> et Hecate </w:t>
            </w:r>
            <w:r w:rsidRPr="00203469">
              <w:rPr>
                <w:rFonts w:asciiTheme="majorHAnsi" w:hAnsiTheme="majorHAnsi"/>
                <w:szCs w:val="24"/>
                <w:u w:val="single"/>
              </w:rPr>
              <w:t>Ephesi</w:t>
            </w:r>
            <w:r w:rsidRPr="00203469">
              <w:rPr>
                <w:rFonts w:asciiTheme="majorHAnsi" w:hAnsiTheme="majorHAnsi"/>
                <w:szCs w:val="24"/>
              </w:rPr>
              <w:t xml:space="preserve"> in templo Dianae post aedem, in cuius contemplatione admonent aeditui parcere oculis; tanta marmoris radiatio est […]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063F0" w14:textId="77777777" w:rsidR="00203469" w:rsidRPr="00203469" w:rsidRDefault="00203469" w:rsidP="0072004B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</w:tc>
      </w:tr>
      <w:tr w:rsidR="00203469" w:rsidRPr="00203469" w14:paraId="7C5269EA" w14:textId="77777777" w:rsidTr="00203469">
        <w:trPr>
          <w:trHeight w:val="557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55376" w14:textId="77777777" w:rsidR="00203469" w:rsidRPr="00203469" w:rsidRDefault="00203469" w:rsidP="00203469">
            <w:pPr>
              <w:pStyle w:val="TableContents"/>
              <w:jc w:val="right"/>
              <w:rPr>
                <w:rFonts w:asciiTheme="majorHAnsi" w:hAnsiTheme="majorHAnsi" w:cs="Times New Roman"/>
                <w:color w:val="999999"/>
                <w:sz w:val="18"/>
                <w:szCs w:val="18"/>
                <w:lang w:val="de-AT"/>
              </w:rPr>
            </w:pPr>
          </w:p>
        </w:tc>
        <w:tc>
          <w:tcPr>
            <w:tcW w:w="6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FBF84" w14:textId="77777777" w:rsidR="00203469" w:rsidRPr="00203469" w:rsidRDefault="00203469" w:rsidP="002034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203469">
              <w:rPr>
                <w:rFonts w:asciiTheme="majorHAnsi" w:hAnsiTheme="majorHAnsi"/>
                <w:sz w:val="18"/>
                <w:szCs w:val="18"/>
              </w:rPr>
              <w:t>Ephesus, -i m.: Ephesos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30924" w14:textId="77777777" w:rsidR="00203469" w:rsidRPr="00203469" w:rsidRDefault="00203469" w:rsidP="00203469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</w:tc>
      </w:tr>
    </w:tbl>
    <w:p w14:paraId="00B62CEC" w14:textId="77777777" w:rsidR="00203469" w:rsidRPr="00203469" w:rsidRDefault="00203469" w:rsidP="00A41B79">
      <w:pPr>
        <w:rPr>
          <w:rFonts w:asciiTheme="majorHAnsi" w:hAnsiTheme="majorHAnsi"/>
          <w:szCs w:val="24"/>
        </w:rPr>
      </w:pPr>
    </w:p>
    <w:p w14:paraId="67E61766" w14:textId="77777777" w:rsidR="00A41B79" w:rsidRPr="00F33B7F" w:rsidRDefault="00A41B79" w:rsidP="00A41B79">
      <w:pPr>
        <w:pStyle w:val="berschrift1"/>
        <w:ind w:left="720"/>
        <w:rPr>
          <w:color w:val="0070C0"/>
          <w:lang w:val="de-AT"/>
        </w:rPr>
      </w:pPr>
      <w:bookmarkStart w:id="1" w:name="_Toc437558846"/>
      <w:r w:rsidRPr="00F33B7F">
        <w:rPr>
          <w:color w:val="0070C0"/>
          <w:lang w:val="de-AT"/>
        </w:rPr>
        <w:t xml:space="preserve">Plinius Maior, </w:t>
      </w:r>
      <w:r w:rsidR="00203469" w:rsidRPr="00F33B7F">
        <w:rPr>
          <w:color w:val="0070C0"/>
          <w:lang w:val="de-AT"/>
        </w:rPr>
        <w:t xml:space="preserve">NH (Naturalis historia) </w:t>
      </w:r>
      <w:r w:rsidRPr="00F33B7F">
        <w:rPr>
          <w:color w:val="0070C0"/>
          <w:lang w:val="de-AT"/>
        </w:rPr>
        <w:t>36,95,1: Diana-Tempel: Weltwunder der Antike</w:t>
      </w:r>
      <w:bookmarkEnd w:id="1"/>
    </w:p>
    <w:p w14:paraId="011C90B5" w14:textId="77777777" w:rsidR="00A41B79" w:rsidRPr="00203469" w:rsidRDefault="0013521A" w:rsidP="00A41B79">
      <w:pPr>
        <w:rPr>
          <w:rFonts w:asciiTheme="majorHAnsi" w:hAnsiTheme="majorHAnsi" w:cs="Segoe UI"/>
          <w:sz w:val="16"/>
          <w:szCs w:val="16"/>
        </w:rPr>
      </w:pPr>
      <w:hyperlink r:id="rId7" w:anchor="v=onepage&amp;q=graecae%20magnificentiae&amp;f=false" w:history="1">
        <w:r w:rsidR="00A41B79" w:rsidRPr="00203469">
          <w:rPr>
            <w:rStyle w:val="Hyperlink"/>
            <w:rFonts w:asciiTheme="majorHAnsi" w:hAnsiTheme="majorHAnsi" w:cs="Segoe UI"/>
            <w:sz w:val="16"/>
            <w:szCs w:val="16"/>
          </w:rPr>
          <w:t>https://books.google.at/books?id=SkTnBQAAQBAJ&amp;lpg=PA70&amp;ots=oCKTcWIWBj&amp;dq=molis%20locarentur%2C%20calcatis%20ea%20substravere&amp;hl=de&amp;pg=PA71#v=onepage&amp;q=graecae%20magnificentiae&amp;f=false</w:t>
        </w:r>
      </w:hyperlink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6166"/>
        <w:gridCol w:w="2985"/>
      </w:tblGrid>
      <w:tr w:rsidR="00A41B79" w:rsidRPr="00203469" w14:paraId="7554C786" w14:textId="77777777" w:rsidTr="00F41ED4">
        <w:trPr>
          <w:trHeight w:val="2538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816DE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</w:p>
          <w:p w14:paraId="45C21572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</w:t>
            </w:r>
          </w:p>
          <w:p w14:paraId="41BD90B4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2</w:t>
            </w:r>
          </w:p>
          <w:p w14:paraId="20651E83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3</w:t>
            </w:r>
          </w:p>
          <w:p w14:paraId="62504840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4</w:t>
            </w:r>
          </w:p>
          <w:p w14:paraId="3CF0B616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5</w:t>
            </w:r>
          </w:p>
          <w:p w14:paraId="798646FA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6</w:t>
            </w:r>
          </w:p>
          <w:p w14:paraId="2F5DCE9F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7</w:t>
            </w:r>
          </w:p>
          <w:p w14:paraId="3CCC6F85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8</w:t>
            </w:r>
          </w:p>
          <w:p w14:paraId="09DF1F48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9</w:t>
            </w:r>
          </w:p>
          <w:p w14:paraId="4FBFB817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10</w:t>
            </w:r>
          </w:p>
          <w:p w14:paraId="09062745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12</w:t>
            </w:r>
          </w:p>
          <w:p w14:paraId="4C1D3E88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lastRenderedPageBreak/>
              <w:t>13</w:t>
            </w:r>
          </w:p>
          <w:p w14:paraId="18F4D7A7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14</w:t>
            </w:r>
          </w:p>
          <w:p w14:paraId="0401D8E5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15</w:t>
            </w:r>
          </w:p>
          <w:p w14:paraId="55EA77A5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16</w:t>
            </w:r>
          </w:p>
          <w:p w14:paraId="1EFCE676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17</w:t>
            </w:r>
          </w:p>
          <w:p w14:paraId="6721F776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18</w:t>
            </w:r>
          </w:p>
          <w:p w14:paraId="1D1F455B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19</w:t>
            </w:r>
          </w:p>
          <w:p w14:paraId="53B48594" w14:textId="77777777" w:rsidR="00A41B79" w:rsidRPr="00203469" w:rsidRDefault="00A41B79" w:rsidP="006F4B34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20</w:t>
            </w:r>
          </w:p>
          <w:p w14:paraId="4F757095" w14:textId="77777777" w:rsidR="00A41B79" w:rsidRDefault="00A41B79" w:rsidP="00052CE7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 w:rsidRPr="00203469">
              <w:rPr>
                <w:rFonts w:asciiTheme="majorHAnsi" w:hAnsiTheme="majorHAnsi" w:cs="Times New Roman"/>
                <w:color w:val="999999"/>
                <w:lang w:val="de-AT"/>
              </w:rPr>
              <w:t>21</w:t>
            </w:r>
          </w:p>
          <w:p w14:paraId="676CDA98" w14:textId="77777777" w:rsidR="00497641" w:rsidRPr="00203469" w:rsidRDefault="00497641" w:rsidP="00052CE7">
            <w:pPr>
              <w:pStyle w:val="TableContents"/>
              <w:spacing w:line="48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  <w:r>
              <w:rPr>
                <w:rFonts w:asciiTheme="majorHAnsi" w:hAnsiTheme="majorHAnsi" w:cs="Times New Roman"/>
                <w:color w:val="999999"/>
                <w:lang w:val="de-AT"/>
              </w:rPr>
              <w:t>22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AEA96" w14:textId="77777777" w:rsidR="00A41B79" w:rsidRPr="00203469" w:rsidRDefault="00A41B79" w:rsidP="006F4B34">
            <w:pPr>
              <w:spacing w:after="0" w:line="480" w:lineRule="auto"/>
              <w:rPr>
                <w:rFonts w:asciiTheme="majorHAnsi" w:hAnsiTheme="majorHAnsi" w:cs="Times New Roman"/>
                <w:szCs w:val="24"/>
              </w:rPr>
            </w:pPr>
          </w:p>
          <w:p w14:paraId="7BD64F82" w14:textId="77777777" w:rsidR="00A41B79" w:rsidRPr="00203469" w:rsidRDefault="00A41B79" w:rsidP="00A41B79">
            <w:pPr>
              <w:spacing w:after="0" w:line="480" w:lineRule="auto"/>
              <w:rPr>
                <w:rFonts w:asciiTheme="majorHAnsi" w:hAnsiTheme="majorHAnsi" w:cs="Times New Roman"/>
                <w:szCs w:val="24"/>
              </w:rPr>
            </w:pPr>
            <w:r w:rsidRPr="00203469">
              <w:rPr>
                <w:rFonts w:asciiTheme="majorHAnsi" w:hAnsiTheme="majorHAnsi" w:cs="Times New Roman"/>
                <w:szCs w:val="24"/>
              </w:rPr>
              <w:t xml:space="preserve">Graecae magnificentiae vera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admiratio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exstat templum Ephesiae Dianae CXX annis factum a tota Asia. In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solo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id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palustri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fecere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ne terrae motus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sentiret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aut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hiatus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timeret; rursus ne in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lubrico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atque instabili &lt;solo&gt; fundamenta tantae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molis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locarentur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</w:t>
            </w:r>
            <w:r w:rsidRPr="00497641">
              <w:rPr>
                <w:rFonts w:asciiTheme="majorHAnsi" w:hAnsiTheme="majorHAnsi" w:cs="Times New Roman"/>
                <w:szCs w:val="24"/>
                <w:u w:val="single"/>
              </w:rPr>
              <w:t>calcatis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ea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substravere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carbonibus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dein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velleribus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lanae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. Universo templo longitudo est CCCCXXV pedum, latitudo CCXXV, </w:t>
            </w:r>
            <w:r w:rsidRPr="00497641">
              <w:rPr>
                <w:rFonts w:asciiTheme="majorHAnsi" w:hAnsiTheme="majorHAnsi" w:cs="Times New Roman"/>
                <w:szCs w:val="24"/>
                <w:u w:val="dotted"/>
              </w:rPr>
              <w:t>columnae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CXXVII a singulis regibus factae LX pedum altitudine, ex &lt;i&gt;is XXXVI </w:t>
            </w:r>
            <w:r w:rsidRPr="00F41ED4">
              <w:rPr>
                <w:rFonts w:asciiTheme="majorHAnsi" w:hAnsiTheme="majorHAnsi" w:cs="Times New Roman"/>
                <w:szCs w:val="24"/>
                <w:u w:val="single"/>
              </w:rPr>
              <w:t>caelatae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una a </w:t>
            </w:r>
            <w:r w:rsidRPr="00203469">
              <w:rPr>
                <w:rFonts w:asciiTheme="majorHAnsi" w:hAnsiTheme="majorHAnsi" w:cs="Times New Roman"/>
                <w:i/>
                <w:szCs w:val="24"/>
              </w:rPr>
              <w:t>Scopa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. Operi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praefuit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i/>
                <w:szCs w:val="24"/>
              </w:rPr>
              <w:t>Chersiphron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architectus.</w:t>
            </w:r>
          </w:p>
          <w:p w14:paraId="67B53851" w14:textId="77777777" w:rsidR="00A41B79" w:rsidRPr="00203469" w:rsidRDefault="00A41B79" w:rsidP="00A41B79">
            <w:pPr>
              <w:spacing w:after="0" w:line="480" w:lineRule="auto"/>
              <w:rPr>
                <w:rFonts w:asciiTheme="majorHAnsi" w:hAnsiTheme="majorHAnsi" w:cs="Times New Roman"/>
                <w:szCs w:val="24"/>
              </w:rPr>
            </w:pPr>
            <w:r w:rsidRPr="00203469">
              <w:rPr>
                <w:rFonts w:asciiTheme="majorHAnsi" w:hAnsiTheme="majorHAnsi" w:cs="Times New Roman"/>
                <w:szCs w:val="24"/>
              </w:rPr>
              <w:t xml:space="preserve">Summa miraculi </w:t>
            </w:r>
            <w:r w:rsidR="00F41ED4">
              <w:rPr>
                <w:rFonts w:asciiTheme="majorHAnsi" w:hAnsiTheme="majorHAnsi" w:cs="Times New Roman"/>
                <w:szCs w:val="24"/>
              </w:rPr>
              <w:t xml:space="preserve">&lt;est&gt; </w:t>
            </w:r>
            <w:r w:rsidRPr="00497641">
              <w:rPr>
                <w:rFonts w:asciiTheme="majorHAnsi" w:hAnsiTheme="majorHAnsi" w:cs="Times New Roman"/>
                <w:i/>
                <w:szCs w:val="24"/>
                <w:u w:val="single"/>
              </w:rPr>
              <w:t>epistylia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tantae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molis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attolli potuisse; id consecutus est </w:t>
            </w:r>
            <w:r w:rsidR="00F41ED4" w:rsidRPr="00203469">
              <w:rPr>
                <w:rFonts w:asciiTheme="majorHAnsi" w:hAnsiTheme="majorHAnsi" w:cs="Times New Roman"/>
                <w:szCs w:val="24"/>
                <w:u w:val="single"/>
              </w:rPr>
              <w:t>ille</w:t>
            </w:r>
            <w:r w:rsidR="00F41ED4"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aeronibus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harenae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plenis,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molli clivo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super </w:t>
            </w:r>
            <w:r w:rsidRPr="00203469">
              <w:rPr>
                <w:rFonts w:asciiTheme="majorHAnsi" w:hAnsiTheme="majorHAnsi" w:cs="Times New Roman"/>
                <w:szCs w:val="24"/>
              </w:rPr>
              <w:lastRenderedPageBreak/>
              <w:t xml:space="preserve">capita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columnarum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exaggerato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paulatim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exinaniens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imos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ut </w:t>
            </w:r>
            <w:r w:rsidRPr="00F33B7F">
              <w:rPr>
                <w:rFonts w:asciiTheme="majorHAnsi" w:hAnsiTheme="majorHAnsi" w:cs="Times New Roman"/>
                <w:szCs w:val="24"/>
                <w:u w:val="single"/>
              </w:rPr>
              <w:t>sensim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opus in loco sederet. Difficillime hoc contigit in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limine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ipso, quod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foribus inponebat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; etenim ea maxima </w:t>
            </w:r>
            <w:r w:rsidRPr="00F41ED4">
              <w:rPr>
                <w:rFonts w:asciiTheme="majorHAnsi" w:hAnsiTheme="majorHAnsi" w:cs="Times New Roman"/>
                <w:szCs w:val="24"/>
                <w:u w:val="single"/>
              </w:rPr>
              <w:t>moles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fuit nec sedit in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cubili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</w:t>
            </w:r>
            <w:r w:rsidRPr="00F33B7F">
              <w:rPr>
                <w:rFonts w:asciiTheme="majorHAnsi" w:hAnsiTheme="majorHAnsi" w:cs="Times New Roman"/>
                <w:szCs w:val="24"/>
                <w:u w:val="single"/>
              </w:rPr>
              <w:t>anxio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artifice mortis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destinatione suprema</w:t>
            </w:r>
            <w:r w:rsidRPr="00203469">
              <w:rPr>
                <w:rFonts w:asciiTheme="majorHAnsi" w:hAnsiTheme="majorHAnsi" w:cs="Times New Roman"/>
                <w:szCs w:val="24"/>
              </w:rPr>
              <w:t>.</w:t>
            </w:r>
          </w:p>
          <w:p w14:paraId="2E3E72A3" w14:textId="77777777" w:rsidR="00A41B79" w:rsidRPr="00203469" w:rsidRDefault="00A41B79" w:rsidP="00A41B79">
            <w:pPr>
              <w:spacing w:after="0" w:line="480" w:lineRule="auto"/>
              <w:rPr>
                <w:rFonts w:asciiTheme="majorHAnsi" w:hAnsiTheme="majorHAnsi" w:cs="Times New Roman"/>
                <w:szCs w:val="24"/>
              </w:rPr>
            </w:pPr>
            <w:r w:rsidRPr="00203469">
              <w:rPr>
                <w:rFonts w:asciiTheme="majorHAnsi" w:hAnsiTheme="majorHAnsi" w:cs="Times New Roman"/>
                <w:szCs w:val="24"/>
              </w:rPr>
              <w:t xml:space="preserve">Tradunt in ea cogitatione fessum nocturno tempore in quiete vidisse praesentem deam, cui templum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fieret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, hortantem, ut viveret: Se composuisse lapidem. Atque ita postera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luce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apparuit. </w:t>
            </w:r>
            <w:r w:rsidRPr="00F33B7F">
              <w:rPr>
                <w:rFonts w:asciiTheme="majorHAnsi" w:hAnsiTheme="majorHAnsi" w:cs="Times New Roman"/>
                <w:szCs w:val="24"/>
                <w:u w:val="dotted"/>
              </w:rPr>
              <w:t>Pondere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ipso correctus </w:t>
            </w:r>
            <w:r w:rsidR="00F33B7F">
              <w:rPr>
                <w:rFonts w:asciiTheme="majorHAnsi" w:hAnsiTheme="majorHAnsi" w:cs="Times New Roman"/>
                <w:szCs w:val="24"/>
              </w:rPr>
              <w:t xml:space="preserve">&lt;esse&gt; </w:t>
            </w:r>
            <w:r w:rsidRPr="00203469">
              <w:rPr>
                <w:rFonts w:asciiTheme="majorHAnsi" w:hAnsiTheme="majorHAnsi" w:cs="Times New Roman"/>
                <w:szCs w:val="24"/>
              </w:rPr>
              <w:t>videbatur.</w:t>
            </w:r>
          </w:p>
          <w:p w14:paraId="2CC0B0AE" w14:textId="77777777" w:rsidR="00A41B79" w:rsidRPr="00203469" w:rsidRDefault="00A41B79" w:rsidP="00A41B79">
            <w:pPr>
              <w:spacing w:after="0" w:line="480" w:lineRule="auto"/>
              <w:rPr>
                <w:rFonts w:asciiTheme="majorHAnsi" w:hAnsiTheme="majorHAnsi" w:cs="Times New Roman"/>
                <w:szCs w:val="24"/>
              </w:rPr>
            </w:pPr>
            <w:r w:rsidRPr="00203469">
              <w:rPr>
                <w:rFonts w:asciiTheme="majorHAnsi" w:hAnsiTheme="majorHAnsi" w:cs="Times New Roman"/>
                <w:szCs w:val="24"/>
              </w:rPr>
              <w:t xml:space="preserve">Cetera eius operis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ornamenta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plurium librorum </w:t>
            </w:r>
            <w:r w:rsidRPr="00203469">
              <w:rPr>
                <w:rFonts w:asciiTheme="majorHAnsi" w:hAnsiTheme="majorHAnsi" w:cs="Times New Roman"/>
                <w:szCs w:val="24"/>
                <w:u w:val="single"/>
              </w:rPr>
              <w:t>instar</w:t>
            </w:r>
            <w:r w:rsidRPr="00203469">
              <w:rPr>
                <w:rFonts w:asciiTheme="majorHAnsi" w:hAnsiTheme="majorHAnsi" w:cs="Times New Roman"/>
                <w:szCs w:val="24"/>
              </w:rPr>
              <w:t xml:space="preserve"> obtinent, nihil ad specimen naturae pertinentia.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6D867" w14:textId="77777777" w:rsidR="00A41B79" w:rsidRPr="00203469" w:rsidRDefault="00A41B7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73E8D569" w14:textId="77777777" w:rsidR="00A41B79" w:rsidRPr="00203469" w:rsidRDefault="00A41B7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6500FDC" w14:textId="77777777" w:rsidR="00A41B79" w:rsidRPr="00203469" w:rsidRDefault="0020346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a</w:t>
            </w:r>
            <w:r w:rsidR="00700778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dmiratio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, </w:t>
            </w:r>
            <w:r w:rsidR="00F41ED4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-onis f.</w:t>
            </w:r>
            <w:r w:rsidR="00700778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: hier: zur Bewunderung, als </w:t>
            </w:r>
            <w:r w:rsidR="00F41ED4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Anlass zur</w:t>
            </w:r>
            <w:r w:rsidR="00700778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Bewunderung</w:t>
            </w:r>
          </w:p>
          <w:p w14:paraId="087D485C" w14:textId="77777777" w:rsidR="00A41B79" w:rsidRDefault="0020346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s</w:t>
            </w:r>
            <w:r w:rsidR="00A41B79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olum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, -i </w:t>
            </w:r>
            <w:r w:rsidR="00F41ED4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n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.: Boden</w:t>
            </w:r>
          </w:p>
          <w:p w14:paraId="494DB84E" w14:textId="77777777" w:rsidR="00F41ED4" w:rsidRPr="00203469" w:rsidRDefault="00F41ED4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5A45BBB" w14:textId="77777777" w:rsidR="00A41B79" w:rsidRDefault="0020346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f</w:t>
            </w:r>
            <w:r w:rsidR="00A41B79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ecere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fecerunt</w:t>
            </w:r>
          </w:p>
          <w:p w14:paraId="4D5FF524" w14:textId="77777777" w:rsidR="00A41B79" w:rsidRPr="00203469" w:rsidRDefault="0020346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s</w:t>
            </w:r>
            <w:r w:rsidR="00A41B79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entiret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Subjekt ist: templum</w:t>
            </w:r>
          </w:p>
          <w:p w14:paraId="754C489B" w14:textId="77777777" w:rsidR="00A41B79" w:rsidRDefault="00A41B7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0A8A5D0B" w14:textId="77777777" w:rsidR="00F41ED4" w:rsidRDefault="00F41ED4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792036D9" w14:textId="77777777" w:rsidR="00A41B79" w:rsidRPr="00203469" w:rsidRDefault="0020346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m</w:t>
            </w:r>
            <w:r w:rsidR="00A41B79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oles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molis f.: Last, Gewicht, Masse</w:t>
            </w:r>
          </w:p>
          <w:p w14:paraId="63E52A73" w14:textId="77777777" w:rsidR="00A41B79" w:rsidRDefault="0020346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l</w:t>
            </w:r>
            <w:r w:rsidR="00A41B79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ocarentur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ponerentur</w:t>
            </w:r>
          </w:p>
          <w:p w14:paraId="699A7549" w14:textId="77777777" w:rsidR="00497641" w:rsidRPr="00203469" w:rsidRDefault="00497641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calcare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treten, zerstampfen</w:t>
            </w:r>
          </w:p>
          <w:p w14:paraId="659266DB" w14:textId="77777777" w:rsidR="00A41B79" w:rsidRPr="00203469" w:rsidRDefault="00203469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s</w:t>
            </w:r>
            <w:r w:rsidR="00A41B79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ubstravere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: substraverunt; </w:t>
            </w:r>
            <w:r w:rsidR="00D467B3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substernere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(+ Akk.): streuen (unter</w:t>
            </w:r>
            <w:r w:rsidR="00F41ED4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etwas</w:t>
            </w:r>
            <w:r w:rsidR="00A41B79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)</w:t>
            </w:r>
            <w:r w:rsidR="00D467B3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, </w:t>
            </w:r>
            <w:r w:rsidR="00F41ED4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(etwas) </w:t>
            </w:r>
            <w:r w:rsidR="00D467B3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unterfüttern</w:t>
            </w:r>
          </w:p>
          <w:p w14:paraId="3C80CAA2" w14:textId="77777777" w:rsidR="00D467B3" w:rsidRPr="00203469" w:rsidRDefault="00D467B3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33EA71FC" w14:textId="77777777" w:rsidR="00D467B3" w:rsidRDefault="00D467B3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4238ED0" w14:textId="77777777" w:rsidR="00F41ED4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232A993B" w14:textId="77777777" w:rsidR="00F41ED4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344533D7" w14:textId="77777777" w:rsidR="00D467B3" w:rsidRPr="00203469" w:rsidRDefault="00203469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c</w:t>
            </w:r>
            <w:r w:rsidR="00D467B3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aelatus</w:t>
            </w:r>
            <w:r w:rsidR="00D467B3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, -a, um: </w:t>
            </w:r>
            <w:r w:rsidR="00F41ED4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verziert, </w:t>
            </w:r>
            <w:r w:rsidR="00D467B3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mit einem Relief versehen</w:t>
            </w:r>
          </w:p>
          <w:p w14:paraId="5DE29CEA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59AAA6BB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02CB3917" w14:textId="77777777" w:rsidR="007277B5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959E313" w14:textId="77777777" w:rsidR="00F41ED4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186920D4" w14:textId="77777777" w:rsidR="00F41ED4" w:rsidRDefault="00497641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epistylium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-i n.: Architrav (s.u. Abb.)</w:t>
            </w:r>
          </w:p>
          <w:p w14:paraId="141D3617" w14:textId="77777777" w:rsidR="007277B5" w:rsidRPr="00203469" w:rsidRDefault="00203469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i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lle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Chersiphron architectus</w:t>
            </w:r>
          </w:p>
          <w:p w14:paraId="3FB0D85D" w14:textId="77777777" w:rsidR="00F41ED4" w:rsidRPr="00203469" w:rsidRDefault="00F41ED4" w:rsidP="00F41ED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aero</w:t>
            </w:r>
            <w:r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aeronis m.: Beutel, Sack</w:t>
            </w:r>
          </w:p>
          <w:p w14:paraId="7E69309D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m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ollis clivus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: ein sanfter Hang 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sym w:font="Wingdings" w:char="F0E8"/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eine moderate Steigung</w:t>
            </w:r>
          </w:p>
          <w:p w14:paraId="247AE628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e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xaggerare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anhäufen</w:t>
            </w:r>
          </w:p>
          <w:p w14:paraId="19DC4E65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lastRenderedPageBreak/>
              <w:t>e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xinanire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entleeren</w:t>
            </w:r>
          </w:p>
          <w:p w14:paraId="33B84592" w14:textId="77777777" w:rsidR="007277B5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i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mus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-a, um: der unterste (gemeint ist: Beutel, Sack)</w:t>
            </w:r>
          </w:p>
          <w:p w14:paraId="3F51B374" w14:textId="77777777" w:rsidR="00F41ED4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sensim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: langsam, </w:t>
            </w:r>
            <w:r w:rsidR="00497641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kaum merklich</w:t>
            </w:r>
          </w:p>
          <w:p w14:paraId="3C5E3292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l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imen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liminis n.: Schwelle</w:t>
            </w:r>
          </w:p>
          <w:p w14:paraId="04C6E52F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f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oribus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(for</w:t>
            </w:r>
            <w:r w:rsidR="00497641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i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s, foris</w:t>
            </w:r>
            <w:r w:rsidR="00497641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f.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) </w:t>
            </w:r>
            <w:r w:rsidR="007277B5" w:rsidRPr="00754E18">
              <w:rPr>
                <w:rFonts w:asciiTheme="majorHAnsi" w:hAnsiTheme="majorHAnsi" w:cs="Times New Roman"/>
                <w:b/>
                <w:bCs/>
                <w:sz w:val="18"/>
                <w:szCs w:val="18"/>
                <w:lang w:val="de-AT"/>
              </w:rPr>
              <w:t>impone</w:t>
            </w:r>
            <w:bookmarkStart w:id="2" w:name="_GoBack"/>
            <w:bookmarkEnd w:id="2"/>
            <w:r w:rsidR="007277B5" w:rsidRPr="00754E18">
              <w:rPr>
                <w:rFonts w:asciiTheme="majorHAnsi" w:hAnsiTheme="majorHAnsi" w:cs="Times New Roman"/>
                <w:b/>
                <w:bCs/>
                <w:sz w:val="18"/>
                <w:szCs w:val="18"/>
                <w:lang w:val="de-AT"/>
              </w:rPr>
              <w:t>re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über den Eingang legen</w:t>
            </w:r>
          </w:p>
          <w:p w14:paraId="5D52DCE4" w14:textId="77777777" w:rsidR="007277B5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EF10619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c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ubile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-is n.: Lager, Fuge</w:t>
            </w:r>
          </w:p>
          <w:p w14:paraId="0F83BCCF" w14:textId="77777777" w:rsidR="00F33B7F" w:rsidRPr="00203469" w:rsidRDefault="00F33B7F" w:rsidP="00F33B7F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anxius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, -a, -um: ängstlich, von Angst erfüllt</w:t>
            </w:r>
          </w:p>
          <w:p w14:paraId="4BEF0EDD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d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estinatio suprema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: </w:t>
            </w:r>
            <w:r w:rsidR="00F33B7F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„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final destination</w:t>
            </w:r>
            <w:r w:rsidR="00F33B7F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“, der letzte Ausweg</w:t>
            </w:r>
          </w:p>
          <w:p w14:paraId="2D1A20EF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5E6E32D6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4A1168E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72EB251E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1FBE071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76DE224B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42D68FE1" w14:textId="77777777" w:rsidR="007277B5" w:rsidRPr="00203469" w:rsidRDefault="007277B5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  <w:p w14:paraId="3C5A95A9" w14:textId="77777777" w:rsidR="007277B5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o</w:t>
            </w:r>
            <w:r w:rsidR="007277B5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rnamenta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(+ Gen.): rühmende Geschichten </w:t>
            </w:r>
            <w:r w:rsidR="00F33B7F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(</w:t>
            </w:r>
            <w:r w:rsidR="007277B5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über</w:t>
            </w:r>
            <w:r w:rsidR="00F33B7F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)</w:t>
            </w:r>
          </w:p>
          <w:p w14:paraId="7A2C55F3" w14:textId="77777777" w:rsidR="00052CE7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i</w:t>
            </w:r>
            <w:r w:rsidR="00052CE7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nstar</w:t>
            </w:r>
            <w:r w:rsidR="00052CE7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 xml:space="preserve"> (+ Gen.): hier: eine Anzahl von</w:t>
            </w:r>
          </w:p>
          <w:p w14:paraId="11EA3827" w14:textId="77777777" w:rsidR="00052CE7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p</w:t>
            </w:r>
            <w:r w:rsidR="00052CE7"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ertinere ad</w:t>
            </w:r>
            <w:r w:rsidR="00052CE7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sich beziehen auf</w:t>
            </w:r>
          </w:p>
          <w:p w14:paraId="6178E0CB" w14:textId="77777777" w:rsidR="00052CE7" w:rsidRPr="00203469" w:rsidRDefault="00F41ED4" w:rsidP="00D467B3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  <w:r w:rsidRPr="00F33B7F">
              <w:rPr>
                <w:rFonts w:asciiTheme="majorHAnsi" w:hAnsiTheme="majorHAnsi" w:cs="Times New Roman"/>
                <w:b/>
                <w:sz w:val="18"/>
                <w:szCs w:val="18"/>
                <w:lang w:val="de-AT"/>
              </w:rPr>
              <w:t>ad specimen naturae</w:t>
            </w:r>
            <w:r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: ad n</w:t>
            </w:r>
            <w:r w:rsidR="00052CE7" w:rsidRPr="00203469">
              <w:rPr>
                <w:rFonts w:asciiTheme="majorHAnsi" w:hAnsiTheme="majorHAnsi" w:cs="Times New Roman"/>
                <w:sz w:val="18"/>
                <w:szCs w:val="18"/>
                <w:lang w:val="de-AT"/>
              </w:rPr>
              <w:t>aturam bzw. ad historiam naturalem</w:t>
            </w:r>
          </w:p>
        </w:tc>
      </w:tr>
      <w:tr w:rsidR="00A41B79" w:rsidRPr="00203469" w14:paraId="1AE07342" w14:textId="77777777" w:rsidTr="006F4B34">
        <w:trPr>
          <w:trHeight w:val="37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76294" w14:textId="77777777" w:rsidR="00A41B79" w:rsidRPr="00203469" w:rsidRDefault="00A41B79" w:rsidP="006F4B34">
            <w:pPr>
              <w:pStyle w:val="TableContents"/>
              <w:spacing w:line="360" w:lineRule="auto"/>
              <w:jc w:val="right"/>
              <w:rPr>
                <w:rFonts w:asciiTheme="majorHAnsi" w:hAnsiTheme="majorHAnsi" w:cs="Times New Roman"/>
                <w:color w:val="999999"/>
                <w:lang w:val="de-AT"/>
              </w:rPr>
            </w:pPr>
          </w:p>
        </w:tc>
        <w:tc>
          <w:tcPr>
            <w:tcW w:w="91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DAE32" w14:textId="77777777" w:rsidR="00A41B79" w:rsidRPr="00203469" w:rsidRDefault="00A41B79" w:rsidP="006F4B34">
            <w:pPr>
              <w:pStyle w:val="TableContents"/>
              <w:rPr>
                <w:rFonts w:asciiTheme="majorHAnsi" w:hAnsiTheme="majorHAnsi" w:cs="Times New Roman"/>
                <w:sz w:val="18"/>
                <w:szCs w:val="18"/>
                <w:lang w:val="de-AT"/>
              </w:rPr>
            </w:pPr>
          </w:p>
        </w:tc>
      </w:tr>
    </w:tbl>
    <w:p w14:paraId="2FB25C35" w14:textId="77777777" w:rsidR="00A41B79" w:rsidRPr="00F33B7F" w:rsidRDefault="00A41B79" w:rsidP="00A41B79">
      <w:pPr>
        <w:rPr>
          <w:rFonts w:asciiTheme="majorHAnsi" w:hAnsiTheme="majorHAnsi"/>
          <w:color w:val="0070C0"/>
          <w:sz w:val="20"/>
          <w:szCs w:val="20"/>
        </w:rPr>
      </w:pPr>
      <w:r w:rsidRPr="00F33B7F">
        <w:rPr>
          <w:rFonts w:asciiTheme="majorHAnsi" w:hAnsiTheme="majorHAnsi" w:cs="Segoe UI"/>
          <w:color w:val="0070C0"/>
          <w:sz w:val="20"/>
          <w:szCs w:val="20"/>
        </w:rPr>
        <w:t>vgl. Kai Brodersen, Die Sieben Weltwunder. Legendäre Kunst und Bauwerke der Antike. München (C. H. Beck) 2007</w:t>
      </w:r>
      <w:r w:rsidRPr="00F33B7F">
        <w:rPr>
          <w:rFonts w:asciiTheme="majorHAnsi" w:hAnsiTheme="majorHAnsi" w:cs="Segoe UI"/>
          <w:color w:val="0070C0"/>
          <w:sz w:val="20"/>
          <w:szCs w:val="20"/>
          <w:vertAlign w:val="superscript"/>
        </w:rPr>
        <w:t>7</w:t>
      </w:r>
      <w:r w:rsidRPr="00F33B7F">
        <w:rPr>
          <w:rFonts w:asciiTheme="majorHAnsi" w:hAnsiTheme="majorHAnsi" w:cs="Segoe UI"/>
          <w:color w:val="0070C0"/>
          <w:sz w:val="20"/>
          <w:szCs w:val="20"/>
        </w:rPr>
        <w:t>, S. 70ff.</w:t>
      </w:r>
    </w:p>
    <w:p w14:paraId="68881DB1" w14:textId="77777777" w:rsidR="00E33D7A" w:rsidRPr="00203469" w:rsidRDefault="00D467B3">
      <w:pPr>
        <w:rPr>
          <w:rFonts w:asciiTheme="majorHAnsi" w:hAnsiTheme="majorHAnsi"/>
        </w:rPr>
      </w:pPr>
      <w:r w:rsidRPr="00203469">
        <w:rPr>
          <w:rFonts w:asciiTheme="majorHAnsi" w:hAnsiTheme="majorHAnsi"/>
          <w:noProof/>
          <w:lang w:eastAsia="de-AT"/>
        </w:rPr>
        <w:drawing>
          <wp:inline distT="0" distB="0" distL="0" distR="0" wp14:anchorId="051E4DC9" wp14:editId="769ADA54">
            <wp:extent cx="5760720" cy="3026628"/>
            <wp:effectExtent l="0" t="0" r="0" b="2540"/>
            <wp:docPr id="1" name="Picture 1" descr="https://upload.wikimedia.org/wikipedia/commons/thumb/0/07/Tempeleigenschaften2.jpg/1024px-Tempeleigenschaft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0/07/Tempeleigenschaften2.jpg/1024px-Tempeleigenschaften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7F13B" w14:textId="77777777" w:rsidR="007277B5" w:rsidRPr="00203469" w:rsidRDefault="007277B5">
      <w:pPr>
        <w:rPr>
          <w:rFonts w:asciiTheme="majorHAnsi" w:hAnsiTheme="majorHAnsi"/>
        </w:rPr>
      </w:pPr>
      <w:r w:rsidRPr="00203469">
        <w:rPr>
          <w:rFonts w:asciiTheme="majorHAnsi" w:hAnsiTheme="majorHAnsi"/>
          <w:noProof/>
          <w:lang w:eastAsia="de-AT"/>
        </w:rPr>
        <w:lastRenderedPageBreak/>
        <w:drawing>
          <wp:inline distT="0" distB="0" distL="0" distR="0" wp14:anchorId="2DB6BF34" wp14:editId="56D1FCF0">
            <wp:extent cx="5067300" cy="3662777"/>
            <wp:effectExtent l="0" t="0" r="0" b="0"/>
            <wp:docPr id="2" name="Picture 2" descr="https://s-media-cache-ak0.pinimg.com/736x/7d/b1/5b/7db15b182eca139a9fb5e17a44b932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-media-cache-ak0.pinimg.com/736x/7d/b1/5b/7db15b182eca139a9fb5e17a44b932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576" cy="366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77B5" w:rsidRPr="00203469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9467E" w14:textId="77777777" w:rsidR="0013521A" w:rsidRDefault="0013521A" w:rsidP="00203469">
      <w:pPr>
        <w:spacing w:after="0" w:line="240" w:lineRule="auto"/>
      </w:pPr>
      <w:r>
        <w:separator/>
      </w:r>
    </w:p>
  </w:endnote>
  <w:endnote w:type="continuationSeparator" w:id="0">
    <w:p w14:paraId="20B503B7" w14:textId="77777777" w:rsidR="0013521A" w:rsidRDefault="0013521A" w:rsidP="00203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F2910" w14:textId="77777777" w:rsidR="0013521A" w:rsidRDefault="0013521A" w:rsidP="00203469">
      <w:pPr>
        <w:spacing w:after="0" w:line="240" w:lineRule="auto"/>
      </w:pPr>
      <w:r>
        <w:separator/>
      </w:r>
    </w:p>
  </w:footnote>
  <w:footnote w:type="continuationSeparator" w:id="0">
    <w:p w14:paraId="40961C1A" w14:textId="77777777" w:rsidR="0013521A" w:rsidRDefault="0013521A" w:rsidP="00203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46751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2F886A" w14:textId="77777777" w:rsidR="00203469" w:rsidRDefault="00203469">
        <w:pPr>
          <w:pStyle w:val="Kopf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B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09136DB" w14:textId="77777777" w:rsidR="00203469" w:rsidRDefault="002034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2574B"/>
    <w:multiLevelType w:val="hybridMultilevel"/>
    <w:tmpl w:val="7F1E0F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B79"/>
    <w:rsid w:val="00052CE7"/>
    <w:rsid w:val="0013521A"/>
    <w:rsid w:val="00203469"/>
    <w:rsid w:val="00216E12"/>
    <w:rsid w:val="00497641"/>
    <w:rsid w:val="00700778"/>
    <w:rsid w:val="007277B5"/>
    <w:rsid w:val="00754E18"/>
    <w:rsid w:val="00A41B79"/>
    <w:rsid w:val="00AC7ECE"/>
    <w:rsid w:val="00D467B3"/>
    <w:rsid w:val="00E24C23"/>
    <w:rsid w:val="00E33D7A"/>
    <w:rsid w:val="00F33B7F"/>
    <w:rsid w:val="00F4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9681"/>
  <w15:chartTrackingRefBased/>
  <w15:docId w15:val="{0C8706AD-E5B5-423B-B48F-DA3C153B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1B79"/>
    <w:pPr>
      <w:spacing w:after="200" w:line="276" w:lineRule="auto"/>
    </w:pPr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41B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leContents">
    <w:name w:val="Table Contents"/>
    <w:basedOn w:val="Standard"/>
    <w:rsid w:val="00A41B7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Cs w:val="24"/>
      <w:lang w:val="de-DE" w:eastAsia="zh-CN" w:bidi="hi-IN"/>
    </w:rPr>
  </w:style>
  <w:style w:type="paragraph" w:styleId="Titel">
    <w:name w:val="Title"/>
    <w:basedOn w:val="Standard"/>
    <w:next w:val="Standard"/>
    <w:link w:val="TitelZchn"/>
    <w:uiPriority w:val="10"/>
    <w:qFormat/>
    <w:rsid w:val="00A41B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41B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1B7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styleId="Hyperlink">
    <w:name w:val="Hyperlink"/>
    <w:basedOn w:val="Absatz-Standardschriftart"/>
    <w:uiPriority w:val="99"/>
    <w:unhideWhenUsed/>
    <w:rsid w:val="00A41B79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03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03469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203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0346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books.google.at/books?id=SkTnBQAAQBAJ&amp;lpg=PA70&amp;ots=oCKTcWIWBj&amp;dq=molis%20locarentur%2C%20calcatis%20ea%20substravere&amp;hl=de&amp;pg=PA7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Seitz Benedikt</dc:creator>
  <cp:keywords/>
  <dc:description/>
  <cp:lastModifiedBy>Seitz Martin</cp:lastModifiedBy>
  <cp:revision>4</cp:revision>
  <dcterms:created xsi:type="dcterms:W3CDTF">2017-01-08T20:34:00Z</dcterms:created>
  <dcterms:modified xsi:type="dcterms:W3CDTF">2020-04-10T14:07:00Z</dcterms:modified>
</cp:coreProperties>
</file>